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1" w:rsidRDefault="00B920A1" w:rsidP="00BF0334">
      <w:pPr>
        <w:jc w:val="center"/>
        <w:rPr>
          <w:rFonts w:ascii="Tahoma" w:hAnsi="Tahoma" w:cs="Tahom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COMUNE VALLELUNGA" style="width:66.75pt;height:75pt;visibility:visible">
            <v:imagedata r:id="rId6" o:title=""/>
          </v:shape>
        </w:pict>
      </w:r>
    </w:p>
    <w:p w:rsidR="00B920A1" w:rsidRDefault="00B920A1" w:rsidP="00ED1B5A">
      <w:pPr>
        <w:jc w:val="center"/>
        <w:rPr>
          <w:rFonts w:ascii="Arial" w:eastAsia="Times New Roman"/>
          <w:b/>
          <w:iCs/>
          <w:sz w:val="28"/>
          <w:szCs w:val="28"/>
        </w:rPr>
      </w:pPr>
      <w:r>
        <w:rPr>
          <w:rFonts w:ascii="Arial" w:eastAsia="Times New Roman"/>
          <w:b/>
          <w:iCs/>
          <w:sz w:val="28"/>
          <w:szCs w:val="28"/>
        </w:rPr>
        <w:t>COMUNE DI VALLELUNGA PRATAMENO</w:t>
      </w:r>
    </w:p>
    <w:p w:rsidR="00B920A1" w:rsidRDefault="00B920A1" w:rsidP="00ED1B5A">
      <w:pPr>
        <w:jc w:val="center"/>
        <w:rPr>
          <w:rFonts w:ascii="Arial"/>
          <w:b/>
          <w:iCs/>
          <w:sz w:val="24"/>
          <w:szCs w:val="24"/>
        </w:rPr>
      </w:pPr>
      <w:r>
        <w:rPr>
          <w:rFonts w:ascii="Arial" w:eastAsia="Times New Roman"/>
          <w:b/>
          <w:iCs/>
        </w:rPr>
        <w:t>(PROVINCIA DI CALTANISSETTA)</w:t>
      </w:r>
    </w:p>
    <w:p w:rsidR="00B920A1" w:rsidRDefault="00B920A1" w:rsidP="00ED1B5A">
      <w:pPr>
        <w:pStyle w:val="Footer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Via Garibaldi, 180 – 93010 VALLELUNGA PRATAMENO (Caltanissetta)</w:t>
      </w:r>
    </w:p>
    <w:p w:rsidR="00B920A1" w:rsidRDefault="00B920A1" w:rsidP="00ED1B5A">
      <w:pPr>
        <w:pStyle w:val="Footer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Tel. 0934.810011 – Fax 0934.810023 – </w:t>
      </w:r>
    </w:p>
    <w:p w:rsidR="00B920A1" w:rsidRDefault="00B920A1" w:rsidP="00ED1B5A">
      <w:pPr>
        <w:pStyle w:val="Footer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E-mail </w:t>
      </w:r>
      <w:hyperlink r:id="rId7" w:history="1">
        <w:r>
          <w:rPr>
            <w:rStyle w:val="Hyperlink"/>
            <w:rFonts w:ascii="Comic Sans MS" w:hAnsi="Comic Sans MS"/>
            <w:b/>
            <w:iCs/>
            <w:sz w:val="18"/>
            <w:szCs w:val="18"/>
          </w:rPr>
          <w:t>info@comune.vallelunga.cl.it</w:t>
        </w:r>
      </w:hyperlink>
      <w:r>
        <w:rPr>
          <w:rFonts w:ascii="Comic Sans MS" w:hAnsi="Comic Sans MS"/>
          <w:b/>
          <w:color w:val="0000FF"/>
          <w:sz w:val="18"/>
        </w:rPr>
        <w:t xml:space="preserve">- </w:t>
      </w:r>
      <w:hyperlink r:id="rId8" w:history="1">
        <w:r>
          <w:rPr>
            <w:rStyle w:val="Hyperlink"/>
            <w:rFonts w:ascii="Comic Sans MS" w:hAnsi="Comic Sans MS"/>
            <w:b/>
            <w:sz w:val="18"/>
          </w:rPr>
          <w:t>www.comune.vallelunga.cl.it</w:t>
        </w:r>
      </w:hyperlink>
    </w:p>
    <w:p w:rsidR="00B920A1" w:rsidRDefault="00B920A1" w:rsidP="00ED1B5A">
      <w:pPr>
        <w:jc w:val="center"/>
      </w:pPr>
    </w:p>
    <w:p w:rsidR="00B920A1" w:rsidRDefault="00B920A1" w:rsidP="00ED1B5A">
      <w:pPr>
        <w:jc w:val="center"/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TRIENNALE PER LA PREVENZIONE DELLA CORRUZIONE.</w:t>
      </w:r>
    </w:p>
    <w:p w:rsidR="00B920A1" w:rsidRPr="00ED1B5A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PERIODO 2016/2018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E52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APPROVATO CON DELIBERAZIONE DELLA GIUNTA COMUNALE N.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5</w:t>
      </w:r>
      <w:r w:rsidRPr="00FE52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DEL   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27</w:t>
      </w:r>
      <w:r w:rsidRPr="00FE52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GENNAIO 201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6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PARTE PRIMA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PREMESSE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OGGETTO DEL PIANO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Il presente piano triennale dà attuazione alle disposizioni di cui alla legge n. 190 del 6 novembre2012, attraverso l’individuazione di misure finalizzate a prevenire la corruzione nell’ambito dell’attività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amministrativa del comune di Vallelunga Pratameno.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Il piano realizza tale finalità attraverso: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l’individuazione delle attività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 nell’ambito delle quali è più elevato il rischio di corruzione;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la previsione, per le attività individuate ai sensi della lettera a), di meccanismi di formazione,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attuazione e controllo delle decisioni, idonei a prevenire il rischio di corruzione;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la previsione di obblighi di comunicazione nei confronti del responsabile chiamato a vigilare sul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funzionamento del piano;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d) il monitoraggio, in particolare, del rispetto dei termini, previsti dalla legge o dai regolamenti, per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conclusione dei procedimenti;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e) il monitoraggio dei rapporti tra l’amministrazione comunale e i soggetti che con la stessa stipulano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contratti o che sono interessati a procedimenti di autorizzazione, concessione o erogazione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vantaggi economici di qualunque genere, anche verificando eventuali relazioni di parentela o affinità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sussistenti tra titolari, gli amministratori, i soci e i dipendenti degli stessi soggetti e i dirigenti e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dipendenti;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f) l’individuazione di specifici obblighi di trasparenza ulteriori rispetto a quelli previsti da disposizioni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legge.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Destinatari del piano, ovvero soggetti chiamati a darvi attuazione, sono: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a)amministratori;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dipendenti;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concessionari e incaricati di pubblici servizi e i soggetti di cui all’art. 1, comma 1- ter, della legge n.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241/1990.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2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IL RESPONSABILE DELLA PREVENZIONE DELLA CORRUZIONE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1.Il responsabile della prevenzione della corruzione (in seguito solo responsabile) nel 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Vallelunga Pratameno è il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egretario comunale/generale dell’Ente. A norma dell’articolo 1, comma 7,della legge 6 novembre 2012, n. 190, il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034E3">
        <w:rPr>
          <w:rFonts w:ascii="Arial" w:hAnsi="Arial" w:cs="Arial"/>
          <w:color w:val="000000"/>
          <w:sz w:val="20"/>
          <w:szCs w:val="20"/>
        </w:rPr>
        <w:t>indaco può disporre diversamente, motivandone le ragioni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apposito provvedimento di individuazione del responsabile della prevenzione della corruzione,adottato con determina sindacale previo parere della giunta municipale.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Il responsabile esercita i compiti attribuiti dalla legge e dal presente piano; in particolare: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elabora la proposta di piano triennale di prevenzione della corruzione ed i successivi aggiornamenti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da sottoporre all’organo di indirizzo politico ai fini della successiva approvazione, secondo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procedure di cui al successivo art. 3;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verifica l’efficace attuazione del piano e la sua idoneità e ne propone la modifica dello stesso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quando sono accertate significative violazioni delle prescrizioni ovvero quando intervengono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mutamenti rilevanti nell’organizzazione o nell’attività dell’amministrazione;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verifica, d’intesa con i titolari di posizione organizzativa, l’attuazione del piano di rotazione degli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incarichi, di cui al successivo art. 6 negli uffici preposti allo svolgimento delle attività nel cui ambito 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più elevato il rischio che siano commessi reati di corruzione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d) definisce le procedure appropriate per selezionare e formare i dipendenti destinati ad operare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settori individuati quali particolarmente esposti alla corruzione;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e) entro il 15 dicembre di ogni anno pubblica sul sito web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 una relazione recante i risultati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dell’attività svolta e la trasmette al consiglio comunale, al quale riferisce in ordine all’attività espletata,su richiesta di quest’ultimo o di propria iniziativa.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D034E3">
        <w:rPr>
          <w:rFonts w:ascii="Arial" w:hAnsi="Arial" w:cs="Arial"/>
          <w:color w:val="000000"/>
          <w:sz w:val="20"/>
          <w:szCs w:val="20"/>
        </w:rPr>
        <w:t>.Il responsabile nomina ogni anno, entro 15 giorni dell’approvazione del piano, per ciascun settore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amministrativo in cui si articola l’organizzazione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nte, un referente. I referenti curano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tempestiva comunicazione delle informazioni nei confronti del responsabile, secondo quanto stabilito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nel piano anticorruzione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nte. I referenti coincidono, di norma, con i responsabili delle strutture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organizzative in cui è articolato l’Ente. Nel caso in cui il responsabile intenda discostarsi da 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indicazione, ne motiva le ragioni nel provvedimento di individuazione.</w:t>
      </w:r>
      <w:r>
        <w:rPr>
          <w:rFonts w:ascii="Arial" w:hAnsi="Arial" w:cs="Arial"/>
          <w:color w:val="000000"/>
          <w:sz w:val="20"/>
          <w:szCs w:val="20"/>
        </w:rPr>
        <w:t xml:space="preserve"> In mancanza di disposizioni contrarie, i referenti in carica, si intendono confermati. 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3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PROCEDURE DI FORMAZIONE E ADOZIONE DEL PIANO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Entro il 30 settembre di ogni anno ciascun titolare di posizione organizzativa, trasmette 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responsabile della prevenzione le proposte aventi ad oggetto l’individuazione delle attività nelle quali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è più elevato il rischio di corruzione, indicando, altresì, le concrete misure organizzative da adottare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dirette a contrastare il rischio rilevato. Qualora tali misure comportino degli oneri economici per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nte, le proposte dovranno indicare la stima delle risorse finanziarie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occorrenti.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2.Il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responsabile della prevenzione, anche sulla scorta delle indicazioni raccolte ai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sensi del precedente comma, elabora il piano di prevenzione della corruzione, recante l’indicazione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delle risorse finanziarie e strumentali occorrenti per la relativa attuazione, e lo trasmette al sindaco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dalla giunta</w:t>
      </w:r>
      <w:r>
        <w:rPr>
          <w:rFonts w:ascii="Arial" w:hAnsi="Arial" w:cs="Arial"/>
          <w:color w:val="000000"/>
          <w:sz w:val="20"/>
          <w:szCs w:val="20"/>
        </w:rPr>
        <w:t xml:space="preserve"> per l’approvazione entro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il 31 gennaio di ogni anno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salvo diverso altro termine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fissato dalla legge.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D034E3">
        <w:rPr>
          <w:rFonts w:ascii="Arial" w:hAnsi="Arial" w:cs="Arial"/>
          <w:color w:val="000000"/>
          <w:sz w:val="20"/>
          <w:szCs w:val="20"/>
        </w:rPr>
        <w:t>. Il piano, una volta approvato, viene  pubblicato in forma permanente sul sito internet istituzionale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apposita sottosezione all’interno di quella denominata “Amministrazione Trasparente”.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D034E3">
        <w:rPr>
          <w:rFonts w:ascii="Arial" w:hAnsi="Arial" w:cs="Arial"/>
          <w:color w:val="000000"/>
          <w:sz w:val="20"/>
          <w:szCs w:val="20"/>
        </w:rPr>
        <w:t>. Nella medesima sottosezione del sito viene pubblicata, a cura del responsabile, entro in 15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dicembre di ciascun anno la relazione recante i risultati dell’attività svolta.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D034E3">
        <w:rPr>
          <w:rFonts w:ascii="Arial" w:hAnsi="Arial" w:cs="Arial"/>
          <w:color w:val="000000"/>
          <w:sz w:val="20"/>
          <w:szCs w:val="20"/>
        </w:rPr>
        <w:t>. Il piano può essere modificato anche in corso d’anno, su proposta del responsabile della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prevenzione della corruzione, allorché siano state accertate significative violazioni delle prescrizioni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ovvero quando intervengano rilevanti mutamenti organizzativi o modifiche in ordine all’attività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dell’amministrazione.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PARTE SECONDA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MISURE DI PREVENZIONE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4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INDIVIDUAZIONE DELLE ATTIVITA’ A RISCHIO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Possono costituire attività a maggior rischio di corruzione, le seguenti aree generali, </w:t>
      </w:r>
      <w:r w:rsidRPr="005E74B8">
        <w:rPr>
          <w:rFonts w:ascii="Tahoma" w:hAnsi="Tahoma" w:cs="Tahoma"/>
          <w:sz w:val="20"/>
          <w:szCs w:val="20"/>
        </w:rPr>
        <w:t>con particolare riferimento ai procedimenti di:</w:t>
      </w:r>
    </w:p>
    <w:p w:rsidR="00B920A1" w:rsidRPr="00B95F1D" w:rsidRDefault="00B920A1" w:rsidP="006506C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-</w:t>
      </w:r>
      <w:r w:rsidRPr="00B95F1D">
        <w:rPr>
          <w:rFonts w:ascii="Tahoma" w:hAnsi="Tahoma" w:cs="Tahoma"/>
          <w:sz w:val="20"/>
          <w:szCs w:val="20"/>
          <w:lang w:eastAsia="it-IT"/>
        </w:rPr>
        <w:t xml:space="preserve">autorizzazione o concessione; </w:t>
      </w:r>
    </w:p>
    <w:p w:rsidR="00B920A1" w:rsidRPr="00B95F1D" w:rsidRDefault="00B920A1" w:rsidP="006506C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-</w:t>
      </w:r>
      <w:r w:rsidRPr="00B95F1D">
        <w:rPr>
          <w:rFonts w:ascii="Tahoma" w:hAnsi="Tahoma" w:cs="Tahoma"/>
          <w:sz w:val="20"/>
          <w:szCs w:val="20"/>
          <w:lang w:eastAsia="it-IT"/>
        </w:rPr>
        <w:t xml:space="preserve">scelta del contraente per l'affidamento di lavori, forniture e servizi, anche con riferimento alla modalità di selezione prescelta ai sensi del codice dei contratti pubblici relativi a lavori, servizi e forniture, di cui al </w:t>
      </w:r>
      <w:hyperlink r:id="rId9" w:anchor="id=10LX0000401301ART0,__m=document" w:history="1">
        <w:r w:rsidRPr="003105AE">
          <w:rPr>
            <w:rFonts w:ascii="Tahoma" w:hAnsi="Tahoma" w:cs="Tahoma"/>
            <w:color w:val="000000"/>
            <w:sz w:val="20"/>
            <w:szCs w:val="20"/>
            <w:lang w:eastAsia="it-IT"/>
          </w:rPr>
          <w:t>decreto legislativo 12 aprile 2006, n. 163</w:t>
        </w:r>
      </w:hyperlink>
      <w:r w:rsidRPr="003105AE">
        <w:rPr>
          <w:rFonts w:ascii="Tahoma" w:hAnsi="Tahoma" w:cs="Tahoma"/>
          <w:color w:val="000000"/>
          <w:sz w:val="20"/>
          <w:szCs w:val="20"/>
          <w:lang w:eastAsia="it-IT"/>
        </w:rPr>
        <w:t>;</w:t>
      </w:r>
      <w:r w:rsidRPr="00B95F1D">
        <w:rPr>
          <w:rFonts w:ascii="Tahoma" w:hAnsi="Tahoma" w:cs="Tahoma"/>
          <w:sz w:val="20"/>
          <w:szCs w:val="20"/>
          <w:lang w:eastAsia="it-IT"/>
        </w:rPr>
        <w:t xml:space="preserve"> </w:t>
      </w:r>
    </w:p>
    <w:p w:rsidR="00B920A1" w:rsidRPr="00B95F1D" w:rsidRDefault="00B920A1" w:rsidP="006506C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-</w:t>
      </w:r>
      <w:r w:rsidRPr="00B95F1D">
        <w:rPr>
          <w:rFonts w:ascii="Tahoma" w:hAnsi="Tahoma" w:cs="Tahoma"/>
          <w:sz w:val="20"/>
          <w:szCs w:val="20"/>
          <w:lang w:eastAsia="it-IT"/>
        </w:rPr>
        <w:t xml:space="preserve">concessione ed erogazione di sovvenzioni, contributi, sussidi, ausili finanziari, nonché attribuzione di vantaggi economici di qualunque genere a persone ed enti pubblici e privati; </w:t>
      </w:r>
    </w:p>
    <w:p w:rsidR="00B920A1" w:rsidRPr="003105AE" w:rsidRDefault="00B920A1" w:rsidP="006506C7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-</w:t>
      </w:r>
      <w:r w:rsidRPr="00B95F1D">
        <w:rPr>
          <w:rFonts w:ascii="Tahoma" w:hAnsi="Tahoma" w:cs="Tahoma"/>
          <w:sz w:val="20"/>
          <w:szCs w:val="20"/>
          <w:lang w:eastAsia="it-IT"/>
        </w:rPr>
        <w:t xml:space="preserve">concorsi e prove selettive per l'assunzione del personale e progressioni di carriera di cui </w:t>
      </w:r>
      <w:r w:rsidRPr="003105AE">
        <w:rPr>
          <w:rFonts w:ascii="Tahoma" w:hAnsi="Tahoma" w:cs="Tahoma"/>
          <w:color w:val="000000"/>
          <w:sz w:val="20"/>
          <w:szCs w:val="20"/>
          <w:lang w:eastAsia="it-IT"/>
        </w:rPr>
        <w:t>all'</w:t>
      </w:r>
      <w:hyperlink r:id="rId10" w:anchor="id=10LX0000651379ART63,__m=document" w:history="1">
        <w:r w:rsidRPr="003105AE">
          <w:rPr>
            <w:rFonts w:ascii="Tahoma" w:hAnsi="Tahoma" w:cs="Tahoma"/>
            <w:color w:val="000000"/>
            <w:sz w:val="20"/>
            <w:szCs w:val="20"/>
            <w:lang w:eastAsia="it-IT"/>
          </w:rPr>
          <w:t>articolo 24 del citato decreto legislativo n. 150 del 2009</w:t>
        </w:r>
      </w:hyperlink>
      <w:r w:rsidRPr="003105AE">
        <w:rPr>
          <w:rFonts w:ascii="Tahoma" w:hAnsi="Tahoma" w:cs="Tahoma"/>
          <w:color w:val="000000"/>
          <w:sz w:val="20"/>
          <w:szCs w:val="20"/>
          <w:lang w:eastAsia="it-IT"/>
        </w:rPr>
        <w:t xml:space="preserve">. </w:t>
      </w:r>
    </w:p>
    <w:p w:rsidR="00B920A1" w:rsidRPr="003105AE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105AE">
        <w:rPr>
          <w:rFonts w:ascii="Tahoma" w:hAnsi="Tahoma" w:cs="Tahoma"/>
          <w:sz w:val="20"/>
          <w:szCs w:val="20"/>
        </w:rPr>
        <w:t xml:space="preserve">-gestione delle entrate, delle spese e del patrimonio; </w:t>
      </w:r>
    </w:p>
    <w:p w:rsidR="00B920A1" w:rsidRPr="007A27A5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7A27A5">
        <w:rPr>
          <w:rFonts w:ascii="Tahoma" w:hAnsi="Tahoma" w:cs="Tahoma"/>
          <w:sz w:val="20"/>
          <w:szCs w:val="20"/>
        </w:rPr>
        <w:t xml:space="preserve">controlli, verifiche, ispezioni e sanzioni; </w:t>
      </w:r>
    </w:p>
    <w:p w:rsidR="00B920A1" w:rsidRPr="007A27A5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7A27A5">
        <w:rPr>
          <w:rFonts w:ascii="Tahoma" w:hAnsi="Tahoma" w:cs="Tahoma"/>
          <w:sz w:val="20"/>
          <w:szCs w:val="20"/>
        </w:rPr>
        <w:t xml:space="preserve">incarichi e nomine; </w:t>
      </w:r>
    </w:p>
    <w:p w:rsidR="00B920A1" w:rsidRPr="007A27A5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7A27A5">
        <w:rPr>
          <w:rFonts w:ascii="Tahoma" w:hAnsi="Tahoma" w:cs="Tahoma"/>
          <w:sz w:val="20"/>
          <w:szCs w:val="20"/>
        </w:rPr>
        <w:t>affari legali e contenzioso</w:t>
      </w:r>
      <w:r>
        <w:rPr>
          <w:rFonts w:ascii="Tahoma" w:hAnsi="Tahoma" w:cs="Tahoma"/>
          <w:sz w:val="20"/>
          <w:szCs w:val="20"/>
        </w:rPr>
        <w:t>;</w:t>
      </w:r>
    </w:p>
    <w:p w:rsidR="00B920A1" w:rsidRPr="005E74B8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  <w:u w:val="single"/>
        </w:rPr>
      </w:pPr>
      <w:r w:rsidRPr="005E74B8">
        <w:rPr>
          <w:rFonts w:ascii="Tahoma" w:hAnsi="Tahoma" w:cs="Tahoma"/>
          <w:sz w:val="20"/>
          <w:szCs w:val="20"/>
          <w:u w:val="single"/>
        </w:rPr>
        <w:t>e le  seguenti aree specifiche:</w:t>
      </w:r>
    </w:p>
    <w:p w:rsidR="00B920A1" w:rsidRPr="007A27A5" w:rsidRDefault="00B920A1" w:rsidP="006506C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7A27A5">
        <w:rPr>
          <w:rFonts w:ascii="Tahoma" w:hAnsi="Tahoma" w:cs="Tahoma"/>
          <w:sz w:val="20"/>
          <w:szCs w:val="20"/>
        </w:rPr>
        <w:t>smaltimento dei rifiuti;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7A27A5">
        <w:rPr>
          <w:rFonts w:ascii="Tahoma" w:hAnsi="Tahoma" w:cs="Tahoma"/>
          <w:sz w:val="20"/>
          <w:szCs w:val="20"/>
        </w:rPr>
        <w:t xml:space="preserve">pianificazione </w:t>
      </w:r>
      <w:r>
        <w:rPr>
          <w:rFonts w:ascii="Tahoma" w:hAnsi="Tahoma" w:cs="Tahoma"/>
          <w:sz w:val="20"/>
          <w:szCs w:val="20"/>
        </w:rPr>
        <w:t>urabnistica</w:t>
      </w:r>
      <w:r w:rsidRPr="007A27A5">
        <w:rPr>
          <w:rFonts w:ascii="Tahoma" w:hAnsi="Tahoma" w:cs="Tahoma"/>
          <w:sz w:val="20"/>
          <w:szCs w:val="20"/>
        </w:rPr>
        <w:t>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06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 Sulla base delle proposte formulate dai titolari di posizione organizzativa, si procederà ad individuare i settori amministrativi maggiormente a rischio, recanti, per ciascuno di essi: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i singoli procedimenti e attività a rischio;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il livello di valutazione del rischio (se alto, medio o basso);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le specifiche misure organizzative di contrasto da attuare.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5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MISURE 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 xml:space="preserve"> PREVENZIONE COMUNI A TUTTI I SETTORI A RISCHIO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1.Oltre alle specifiche misure da indicare in apposite schede, che costituiranno parte integrante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sostanziale del presente piano, si individuano in via generale, per il triennio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D034E3">
        <w:rPr>
          <w:rFonts w:ascii="Arial" w:hAnsi="Arial" w:cs="Arial"/>
          <w:color w:val="000000"/>
          <w:sz w:val="20"/>
          <w:szCs w:val="20"/>
        </w:rPr>
        <w:t>-201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D034E3">
        <w:rPr>
          <w:rFonts w:ascii="Arial" w:hAnsi="Arial" w:cs="Arial"/>
          <w:color w:val="000000"/>
          <w:sz w:val="20"/>
          <w:szCs w:val="20"/>
        </w:rPr>
        <w:t>, le seguenti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attività finalizzate a contrastare il rischio di corruzione nei settori di cui al precedente articolo: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Meccanismi di formazione e attuazione delle decisioni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Per ciascuna tipologia di attività e procedimento a rischio dovrà essere redatta, a cura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responsabile di settore competente, un elenco delle relative fasi e dei passaggi procedimentali,completa dei relativi riferimenti normativi (legislativi e regolamentari), dei tempi di conclusione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procedimento e di ogni altra indicazione utile a standardizzare e a tracciare l’iter amministrativo.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Ciascun responsabile del procedimento avrà cura di compilare e conservare agli atti apposita scheda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verifica del rispetto degli standard procedimentali di cui al predetto elenco.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b)Meccanismo di controllo delle decisioni e di monitoraggio dei termini di conclusione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procedimenti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Salvi controlli previsti dai regolamenti adottati ai sensi e per gli effetti di cui al decreto legge n.174/2012, convertito in legge n.213/2012, con cadenza </w:t>
      </w:r>
      <w:r>
        <w:rPr>
          <w:rFonts w:ascii="Arial" w:hAnsi="Arial" w:cs="Arial"/>
          <w:color w:val="000000"/>
          <w:sz w:val="20"/>
          <w:szCs w:val="20"/>
        </w:rPr>
        <w:t>semestrale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i referenti individuali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ai sensi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del precedente art. 2, comma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034E3">
        <w:rPr>
          <w:rFonts w:ascii="Arial" w:hAnsi="Arial" w:cs="Arial"/>
          <w:color w:val="000000"/>
          <w:sz w:val="20"/>
          <w:szCs w:val="20"/>
        </w:rPr>
        <w:t>, dal responsabile della prevenzione della corruzione, comunicano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quest’ultimo un report indicante, per le attività a rischio afferenti il settore di competenza: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- il numero dei procedimenti per i quali non sono stati rispettati gli standard procedimentali di cui alla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precedente lettera a);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- il numero dei procedimenti per i quali non sono stati rispettati i tempi di conclusione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procedimenti e la percentuale rispetto al totale dei procedimenti istruiti nel periodo di riferimento;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- la segnalazione dei procedimenti per i quali non è stato rispettato l’ordine cronologico di trattazione;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Il responsabile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della prevenzione e della corruzione, entro un mese dell’acquisizione dei report 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parte dei referenti di ciascun settore, pubblica sul sito istituzionale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 i risultati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monitoraggio effettuato.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Monitoraggio dei rapporti, in particolare quelli afferenti i settori di cui al precedente art.4, tral’amministrazione e i soggetti che con la stessa stipulano contratti o che sono interessati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procedimenti di autorizzazione, concessione o erogazione di vantaggi economici di qualunque genere</w:t>
      </w:r>
      <w:r>
        <w:rPr>
          <w:rFonts w:ascii="Arial" w:hAnsi="Arial" w:cs="Arial"/>
          <w:color w:val="000000"/>
          <w:sz w:val="20"/>
          <w:szCs w:val="20"/>
        </w:rPr>
        <w:t xml:space="preserve"> c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on cadenza </w:t>
      </w:r>
      <w:r>
        <w:rPr>
          <w:rFonts w:ascii="Arial" w:hAnsi="Arial" w:cs="Arial"/>
          <w:color w:val="000000"/>
          <w:sz w:val="20"/>
          <w:szCs w:val="20"/>
        </w:rPr>
        <w:t xml:space="preserve">semestrale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i referenti comunicano al responsabile della prevenzione un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monitoraggio delle attività e dei procedimenti a rischio del settore di appartenenza, verificando,anche sulla base dei dati disponibili eventuali relazioni di parentela o affinità fino al secondo grado,sussistenti tra i titolari, gli amministratori, i soci e i dipendenti dei soggetti che con l’Ente stipulano oche sono interessati a procedimenti di autorizzazione, concessione o erogazione di vantaggi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economici di qualunque genere e i titolari di posizione organizzativa e i dipendenti che hanno parte,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qualunque titolo, in detti procedimenti.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d) Individuazione di specifici obblighi di trasparenza ulteriori rispetto a quelli da disposizioni di legge.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Nelle schede allegate vengono individuati per ciascun procedimento e/o attività a rischio gli obblighi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trasparenza aggiuntivi rispetto a quelli già previsti dalla legge.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e) Archiviazione informatica e comunicazione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Gli atti ed i documenti relativi alle attività ed ai procedimenti di cui al precedente art.4, devono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essere archiviate in modalità informatica mediante scansione.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Ogni comunicazione interna inerente tali attività e procedimenti, inoltre, deve avvenire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esclusivamente mediante posta elettronica</w:t>
      </w:r>
      <w:r>
        <w:rPr>
          <w:rFonts w:ascii="Arial" w:hAnsi="Arial" w:cs="Arial"/>
          <w:color w:val="000000"/>
          <w:sz w:val="20"/>
          <w:szCs w:val="20"/>
        </w:rPr>
        <w:t>. Nello specifico, per l’anno 2016, si individuano quali obiettivi essenziali da raggiungere:</w:t>
      </w:r>
    </w:p>
    <w:p w:rsidR="00B920A1" w:rsidRPr="00551EF3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aggiornamento mappatura dei procedimenti e monitoraggio dei tempi dei medesimi;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-formazione personale settori a rischio;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-mappatura dei processi organizzativi.</w:t>
      </w:r>
    </w:p>
    <w:p w:rsidR="00B920A1" w:rsidRDefault="00B920A1" w:rsidP="00650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920A1" w:rsidRPr="00D034E3" w:rsidRDefault="00B920A1" w:rsidP="0078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6</w:t>
      </w:r>
    </w:p>
    <w:p w:rsidR="00B920A1" w:rsidRPr="00D034E3" w:rsidRDefault="00B920A1" w:rsidP="0078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PERSONALE IMPIEGATO NEI SETTORI A RISCHIO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La scelta del personale da assegnare ai settori individuati a rischio, ai sensi dell’art.4, deve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prioritariamente ricadere su quello appositamente selezionato e formato.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A tale fine, entro il 3</w:t>
      </w:r>
      <w:r>
        <w:rPr>
          <w:rFonts w:ascii="Arial" w:hAnsi="Arial" w:cs="Arial"/>
          <w:color w:val="000000"/>
          <w:sz w:val="20"/>
          <w:szCs w:val="20"/>
        </w:rPr>
        <w:t>1 dicembre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di ogni anno i titolari di posizione organizzativa propongono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z w:val="20"/>
          <w:szCs w:val="20"/>
        </w:rPr>
        <w:t xml:space="preserve"> r</w:t>
      </w:r>
      <w:r w:rsidRPr="00D034E3">
        <w:rPr>
          <w:rFonts w:ascii="Arial" w:hAnsi="Arial" w:cs="Arial"/>
          <w:color w:val="000000"/>
          <w:sz w:val="20"/>
          <w:szCs w:val="20"/>
        </w:rPr>
        <w:t>esponsabile delle prevenzione della corruzione i nominativi del personale da inserire nei programmi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formazione da svolgere nell’anno successivo, ai fini dell’assegnazione nei settori a rischio.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Entro il 3</w:t>
      </w:r>
      <w:r>
        <w:rPr>
          <w:rFonts w:ascii="Arial" w:hAnsi="Arial" w:cs="Arial"/>
          <w:color w:val="000000"/>
          <w:sz w:val="20"/>
          <w:szCs w:val="20"/>
        </w:rPr>
        <w:t xml:space="preserve">1 marzo </w:t>
      </w:r>
      <w:r w:rsidRPr="00D034E3">
        <w:rPr>
          <w:rFonts w:ascii="Arial" w:hAnsi="Arial" w:cs="Arial"/>
          <w:color w:val="000000"/>
          <w:sz w:val="20"/>
          <w:szCs w:val="20"/>
        </w:rPr>
        <w:t>il responsabile della prevenzione, sentiti i titolari di posizione organizzativa,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redige l’elenco del personale da inserire prioritariamente nel programma annuale di formazione e 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dà comunicazione ai diretti interessati.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D034E3">
        <w:rPr>
          <w:rFonts w:ascii="Arial" w:hAnsi="Arial" w:cs="Arial"/>
          <w:color w:val="000000"/>
          <w:sz w:val="20"/>
          <w:szCs w:val="20"/>
        </w:rPr>
        <w:t>. La partecipazione al piano di formazione da parte del personale selezionato rappresenta un’attività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obbligatoria.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D034E3">
        <w:rPr>
          <w:rFonts w:ascii="Arial" w:hAnsi="Arial" w:cs="Arial"/>
          <w:color w:val="000000"/>
          <w:sz w:val="20"/>
          <w:szCs w:val="20"/>
        </w:rPr>
        <w:t>. Entro il 3</w:t>
      </w:r>
      <w:r>
        <w:rPr>
          <w:rFonts w:ascii="Arial" w:hAnsi="Arial" w:cs="Arial"/>
          <w:color w:val="000000"/>
          <w:sz w:val="20"/>
          <w:szCs w:val="20"/>
        </w:rPr>
        <w:t xml:space="preserve">1 dicembre </w:t>
      </w:r>
      <w:r w:rsidRPr="00D034E3">
        <w:rPr>
          <w:rFonts w:ascii="Arial" w:hAnsi="Arial" w:cs="Arial"/>
          <w:color w:val="000000"/>
          <w:sz w:val="20"/>
          <w:szCs w:val="20"/>
        </w:rPr>
        <w:t>di ogni anno il responsabile della prevenzione della corruzione definisce,sentiti i titolari di posizione organizzativa, il programma annuale della formazione da svolgersi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nell’anno successivo.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Il personale impiegato nei settori a rischio deve, ove possibile, essere sottoposto a rotazione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periodica, secondo un intervallo compreso tra tre e cinque anni, salvaguardando comunque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l’efficienza e la funzionalità degli uffici.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A tal fine ogni responsabile di </w:t>
      </w:r>
      <w:r>
        <w:rPr>
          <w:rFonts w:ascii="Arial" w:hAnsi="Arial" w:cs="Arial"/>
          <w:color w:val="000000"/>
          <w:sz w:val="20"/>
          <w:szCs w:val="20"/>
        </w:rPr>
        <w:t>area</w:t>
      </w:r>
      <w:r w:rsidRPr="00D034E3">
        <w:rPr>
          <w:rFonts w:ascii="Arial" w:hAnsi="Arial" w:cs="Arial"/>
          <w:color w:val="000000"/>
          <w:sz w:val="20"/>
          <w:szCs w:val="20"/>
        </w:rPr>
        <w:t>, comunica al responsabile della prevenzione della</w:t>
      </w:r>
      <w:r>
        <w:rPr>
          <w:rFonts w:ascii="Arial" w:hAnsi="Arial" w:cs="Arial"/>
          <w:color w:val="000000"/>
          <w:sz w:val="20"/>
          <w:szCs w:val="20"/>
        </w:rPr>
        <w:t xml:space="preserve"> corruzi</w:t>
      </w:r>
      <w:r w:rsidRPr="00D034E3">
        <w:rPr>
          <w:rFonts w:ascii="Arial" w:hAnsi="Arial" w:cs="Arial"/>
          <w:color w:val="000000"/>
          <w:sz w:val="20"/>
          <w:szCs w:val="20"/>
        </w:rPr>
        <w:t>one, entro il 30 settembre di ogni anno, il piano di rotazione relativo al</w:t>
      </w:r>
      <w:r>
        <w:rPr>
          <w:rFonts w:ascii="Arial" w:hAnsi="Arial" w:cs="Arial"/>
          <w:color w:val="000000"/>
          <w:sz w:val="20"/>
          <w:szCs w:val="20"/>
        </w:rPr>
        <w:t>l’area di competenza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D034E3">
        <w:rPr>
          <w:rFonts w:ascii="Arial" w:hAnsi="Arial" w:cs="Arial"/>
          <w:color w:val="000000"/>
          <w:sz w:val="20"/>
          <w:szCs w:val="20"/>
        </w:rPr>
        <w:t>. Nel piano devono essere indicati per ciascun dipendente interessato il tempo di permanenza nello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specifico ruolo/funzione considerati a rischio. La maggior durata dell’incarico ricoperto, rappresenta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un criterio di priorità nell’individuazione del personale da sottoporre a rotazione.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78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7</w:t>
      </w:r>
    </w:p>
    <w:p w:rsidR="00B920A1" w:rsidRPr="00D034E3" w:rsidRDefault="00B920A1" w:rsidP="0078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MISURE DI PREVENZIONE RIGUARDANTI TUTTO IL PERSONALE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1. Ai sensi dell’art. 35-bis del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165/2001, così come introdotto dall’art. 46 della legge190/2012, coloro che sono stati condannati, anche con sentenza non passata in giudicato, per i reati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previsti nel capo del I del titolo II del libro secondo del codice penale: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non possono fare parte, anche con compiti di segreteria, di commissioni per l’accesso o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selezione a pubblici impieghi;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non possono essere assegnati, anche con funzioni direttive, agli uffici preposti alla gestione delle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risorse finanziarie, all’acquisizione di beni, servizi e forniture, nonché alla concessione o all’erogazione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sovvenzioni, contributi, sussidi, ausili finanziari o attribuzioni di vantaggi economici a soggetti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pubblici e privati;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d) non possono fare parte delle commissioni per la scelta del contraente per l’affidamento di lavori,forniture e servizi, per la concessione o l’erogazione di sovvenzioni, contributi, sussidi, ausili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finanziari, nonché per l’attribuzione di vantaggi economici di qualunque genere.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Il dipendente, sia a tempo indeterminato che a tempo determinato, è tenuto a comunicare – non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appena ne viene a conoscenza - al responsabile della prevenzione, di essere stato sottoposto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procedimento di prevenzione ovvero a procedimento penale per reati di previsti nel capo I del titolo II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 libro secondo del codice penale.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Ai sensi dell’art. 6-bis della legge n. 241/1990, così come introdotto dall’art. 1, comma 41, della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legge n. 190/2012, il responsabile del procedimento e i titolari degli uffici competenti ad adottare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pareri, le valutazioni tecniche, gli atti endoprocedimentali e il provvedimento finale devono astenersi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 caso di conflitto di interessi, segnalando ogni situazione di conflitto, anche potenziale, ai loro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superiori gerarchici. I titolari di posizione organizzativa formulano la segnalazione riguardante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propria posizione al segretario generale ed al sindaco.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4. Ai sensi dell’art. 54-bis del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165/2001, così come introdotto dall’art. 1, comma 51, della legge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n. 190/2012, fuori dei casi di responsabilità a titolo di calunnia o diffamazione, ovvero per lo stesso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titolo ai sensi dell’articolo 2013 del codice civile, il dipendente che denuncia all’autorità giudiziaria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alla Corte dei conti, ovvero riferisce al proprio superiore gerarchico condotte illecite di cui sia venuto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conoscenza in ragione del rapporto di lavoro, non può essere sanzionato, licenziato o sottoposto aduna misura discriminatoria, diretta o indiretta, avente effetti sulle condizioni di lavoro per motivi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collegati direttamente o indirettamente alla denuncia. Nell’ambito del procedimento disciplinare,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l’identità del segnalante non può essere rivelata, senza il suo consenso, sempre che la contestazione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dell’addebito disciplinare sia fondata su accertamenti distinti e ulteriori rispetto alla segnalazione.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Qualora la contestazione sia fondata, in tutto o in parte, sulla segnalazione, l’identi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D034E3">
        <w:rPr>
          <w:rFonts w:ascii="Arial" w:hAnsi="Arial" w:cs="Arial"/>
          <w:color w:val="000000"/>
          <w:sz w:val="20"/>
          <w:szCs w:val="20"/>
        </w:rPr>
        <w:t>à può essere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rivelata ove la sua conoscenza sia assolutamente indispensabile per la difesa dell’incolpato.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denuncia è sottratta all’accesso previsto dagli articoli 22 e seguenti della legge 7 agosto 1990, n. 241e successive modificazioni.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personale in servizio presso il comune di </w:t>
      </w:r>
      <w:bookmarkStart w:id="0" w:name="_GoBack"/>
      <w:r w:rsidRPr="00D034E3">
        <w:rPr>
          <w:rFonts w:ascii="Arial" w:hAnsi="Arial" w:cs="Arial"/>
          <w:color w:val="000000"/>
          <w:sz w:val="20"/>
          <w:szCs w:val="20"/>
        </w:rPr>
        <w:t>Vallelunga</w:t>
      </w:r>
      <w:bookmarkEnd w:id="0"/>
      <w:r w:rsidRPr="00D034E3">
        <w:rPr>
          <w:rFonts w:ascii="Arial" w:hAnsi="Arial" w:cs="Arial"/>
          <w:color w:val="000000"/>
          <w:sz w:val="20"/>
          <w:szCs w:val="20"/>
        </w:rPr>
        <w:t xml:space="preserve"> Pratameno, con cadenza annuale, dovrà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presentare un questionario all’uopo fornito dall’Ente, ove dovranno essere indicati e attestati ai sensi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e per gli effetti di cui al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445/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D034E3">
        <w:rPr>
          <w:rFonts w:ascii="Arial" w:hAnsi="Arial" w:cs="Arial"/>
          <w:color w:val="000000"/>
          <w:sz w:val="20"/>
          <w:szCs w:val="20"/>
        </w:rPr>
        <w:t>00: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i rapporti di collaborazione, sia retribuiti che a titolo gratuito, svolti nell’ultimo quinquennio e 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sussistono ancora rapporti di natura finanziaria o patrimoniale con il soggetto per il quale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collaborazione è stata prestata;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se e quali attività professionali o economiche svolgono le persone con loro conviventi, glia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scendenti e discendenti e i parenti e gli affini entro il secondo grado;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eventuali relazioni di parentela o affinità fino al secondo grado, sussistenti tra i titolari, gli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amministratori, i soci e i dipendenti dei soggetti che con l’Ente stipulano contratti o che sono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interessati a procedimenti di autorizzazione, concessione o erogazione di vantaggi economici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qualunque genere, limitatamente agli ambiti di lavoro di competenza.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I dati acquisiti dai questionari avranno in ogni caso carattere riservato, nel rispetto di quanto previsto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 materia di tutela della privacy. Sarà cura del titolare di posizione organizzativa dell’ufficio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appartenenza, adottare, nel caso in cui si ravvisino possibili conflitti d’interessi, le opportune iniziative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in sede di assegnazione dei compiti d’ufficio, ai sensi dell’art.53, comma 5, del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n.165/2001,così come modificato dall’art.1, comma 42, della legge n.190/2012.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 questionari compilati dai dirigenti titolari di posizione sono trasmessi al sindaco ai fini delle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valutazioni ai sensi del predetto articolo.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6.Restano comunque ferme le disposizioni di cui al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n.165/2001, in merito alle incompatibilità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dei dipendenti pubblici, e in particolare l’articolo 53, comma 1 bis, relativo al divieto di conferimento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incarichi di direzione di strutture organizzative deputate alla gestione del personale (cioè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competenti in materia di reclutamento, trattamento e sviluppo delle risorse umane) a soggetti che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rivestano o abbiano rivestito negli ultimi due anni cariche in partiti politici ovvero in movimenti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sindacali oppure che abbiano avuto negli ultimi due anni rapporti continuativi di collaborazione 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consulenza con le predette organizzazioni.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 xml:space="preserve">Ai sensi dell’articolo 53, comma 3-bis, del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n.165/2001 è altresì vietato ai dipendenti svolgere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anche a titolo gratuito i seguenti incarichi: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Attività di collaborazione e consulenza a favore di soggetti ai quali abbiano, nel biennio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precedente, aggiudicato ovvero concorso ad aggiudicare, per conto dell’Ente, appalti di lavori,forniture o servizi;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Attività di collaborazione e consulenza a favore di soggetti con i quali 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 ha in corso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definizione qualsiasi controversia civile, amministrativa o tributaria;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Attività di collaborazione e consulenza a favore di soggetti pubblici o privati con i quali l’Ente 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instaurato o è in procinto di instaurare un rapporto di partenariato.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7. A tutto il personale dell’Ente, indipendentemente dalla categoria e dal profilo professionale, 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applica il “Codice di comportamento dei dipendenti pubblici”, ai sensi dell’art. 54 del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034E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D034E3">
        <w:rPr>
          <w:rFonts w:ascii="Arial" w:hAnsi="Arial" w:cs="Arial"/>
          <w:color w:val="000000"/>
          <w:sz w:val="20"/>
          <w:szCs w:val="20"/>
        </w:rPr>
        <w:t>gs. n.165/2001, come sostituito dall’art. 1, comma 44, della legge n. 190/2012.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8. Tutti i dipendenti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nte, all’atto dell’assunzione e, per quelli in servizio, con cadenza annuale,sono tenuti a dichiarare, mediante specifica attestazione da trasmettersi al responsabile della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prevenzione, la conoscenza e presa d’atto del piano di prevenzione della corruzione e dell’illegalità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vigore, pubblica</w:t>
      </w:r>
      <w:r>
        <w:rPr>
          <w:rFonts w:ascii="Arial" w:hAnsi="Arial" w:cs="Arial"/>
          <w:color w:val="000000"/>
          <w:sz w:val="20"/>
          <w:szCs w:val="20"/>
        </w:rPr>
        <w:t>to sul sito istituzionale dell’E</w:t>
      </w:r>
      <w:r w:rsidRPr="00D034E3">
        <w:rPr>
          <w:rFonts w:ascii="Arial" w:hAnsi="Arial" w:cs="Arial"/>
          <w:color w:val="000000"/>
          <w:sz w:val="20"/>
          <w:szCs w:val="20"/>
        </w:rPr>
        <w:t>nte.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9. Le misure di prevenzione di cui al presente piano costituiscono obiettivi strategici, anche ai fini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della redazione del piano delle performance.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78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8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SANZIONI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Il responsabile della prevenzione della corruzione, risponde ai sensi dell’art. 1, commi 12,13, e 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primo periodo, della legge n.190/2012.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Ai sensi dell’art. 1, comma 14, secondo periodo, della legge n.190/2012, la violazione, da parte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dipendenti 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nte, delle misure di prevenzione previste dal presente piano costituisce illecito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disciplinare.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PARTE TERZA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TRASPARENZA ED ACCESSO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9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TRASPARENZA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1.La trasparenza dell’attività amministrativa, che costituisce livello essenziale delle prestazioni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concernenti i diritti sociali e civili ai sensi dell’articolo 117. Secondo comma, lettera m) della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Costituzione, è assicurata mediante la pubblicazione, nel sito web dell’Ente, della informazioni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relative ai procedimenti amministrativi, secondo criteri di facile accessibilità, completezza e semplicità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 consultazione, nel rispetto delle disposizioni in materia di segreto di Stato, di segreto d’ufficio 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protezione dei dati personali.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La trasparenza deve essere finalizzata a: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favorire forme di controllo sul perseguimento delle funzioni istituzionali e sull’utilizzo delle risorse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pubbliche;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Concorrere ad attuare il principio democratico ed i principi costituzionali di uguaglianza,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imparzialità e buon andamento, responsabilità, efficacia ed efficienza nell’utilizzo delle risorse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pubbliche.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Le informazioni pubblicate sul sito devono essere accessibili, complete, integre e comprensibili.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dati devono essere pubblicati secondo griglie di facile lettura e confronto. Qualora questioni tecniche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(estensione dei file, difficoltà all’acquisizione informatica, etc. ) siano di ostacolo alla completezza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dati pubblicati sul sito istituzionale dell’Ente, deve essere reso chiaro il motivo dell’incompletezza,l’elenco dei dati mancanti e le modalità alternative di accesso agli stessi dati.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L’Ente deve, comunque, provvedere a dotarsi di tutti i supporti informatici necessari a pubblicare sul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proprio sito istituzionale il maggior numero di informazioni possibile.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10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L’ACCESSO AL SITO ISTITUZIONALE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Chiunque ha diritto di accedere direttamente ed indirettamente al sito istituzionale dell’Ente. 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comune si impegna a promuovere il sito istituzionale ed a pubblicizzare, con le forme ritenute più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idonee, le modalità di accesso.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E’ fatto divieto richiedere autenticazioni ed identificazioni per accedere alla informazioni contenute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nel sito istituzionale del comune. Le autenticazioni ed identificazioni possono essere richieste solo per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fornire all’utenza specifici servizi, per via informatica.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I dati pubblicati sul sito istituzionali dell’Ente possono essere riutilizzati da chiunque. Per riuso 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intende l’utilizzazione della stessa per scopi diversi da quelli per le quali è stata creata e, più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precisamente, l’uso di documenti in possesso di enti pubblici da parte di persone fisiche o giuridiche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ai fini commerciali o non commerciali diversi dalla scopo iniziale per i quali i documenti sono stati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prodotti.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11</w:t>
      </w:r>
    </w:p>
    <w:p w:rsidR="00B920A1" w:rsidRPr="00D034E3" w:rsidRDefault="00B920A1" w:rsidP="00C50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ACCESSO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Chiunque ha diritto di richiedere i documenti, dati ed informazioni che l’Ente ha omesso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pubblicare, nonostante questa sia stata prevista dalla normativa vigente come obbligatoria.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richiesta di accesso civico non richiede una motivazione e tutti possono avanzarla, non essendo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prevista la verifica di una situazione legittimante in capo all’istante (un interesse diretto, concreto 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attuale).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L’Amministrazione risponde al richiedente entro 30 giorni, procedendo alla pubblicazione sul sito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quanto richiesto. In caso di ritardo o mancata risposta scattano i poteri sostitutivi dei soggetti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proposti nell’amministrazione (ai sensi dell’art. 2, comma 9 bis, legge n. 241/1990).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Il regime dell’accesso civico si applica anche agli altri documenti e informazioni qualificati come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pubblici da altre norme di legge, fermo restando le esclusioni previste dalla normativa sull’accesso ai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documenti amministrativi di cui all’art. 24 della legge n. 241/1990.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4. Per gli atti e documenti per i quali non è prevista l’obbligatorietà della pubblicazione, l’accesso 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esercita secondo le modalità ed i limiti previsti dalla legge n. 241/1990 e successive modifiche.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12</w:t>
      </w:r>
    </w:p>
    <w:p w:rsidR="00B920A1" w:rsidRPr="008908BD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908BD">
        <w:rPr>
          <w:rFonts w:ascii="Arial" w:hAnsi="Arial" w:cs="Arial"/>
          <w:b/>
          <w:bCs/>
          <w:color w:val="000000"/>
          <w:sz w:val="20"/>
          <w:szCs w:val="20"/>
        </w:rPr>
        <w:t>IL PROGRAMMA TRIENNALE DELLA TRASPARENZA E L’INTEGRITA’</w:t>
      </w:r>
    </w:p>
    <w:p w:rsidR="00B920A1" w:rsidRDefault="00B920A1" w:rsidP="008908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04235">
        <w:rPr>
          <w:rFonts w:ascii="Arial" w:hAnsi="Arial" w:cs="Arial"/>
          <w:color w:val="000000"/>
          <w:sz w:val="20"/>
          <w:szCs w:val="20"/>
        </w:rPr>
        <w:t>1. Il programma triennale della trasparenza e l’integrità 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704235">
        <w:rPr>
          <w:rFonts w:ascii="Arial" w:hAnsi="Arial" w:cs="Arial"/>
          <w:color w:val="000000"/>
          <w:sz w:val="20"/>
          <w:szCs w:val="20"/>
        </w:rPr>
        <w:t>/201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704235">
        <w:rPr>
          <w:rFonts w:ascii="Arial" w:hAnsi="Arial" w:cs="Arial"/>
          <w:color w:val="000000"/>
          <w:sz w:val="20"/>
          <w:szCs w:val="20"/>
        </w:rPr>
        <w:t xml:space="preserve"> costituisce parte integrante del piano di prevenzione della corruzione.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13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PUBBLICAZIONE DEI DATI RELATIVI AGLI APPALTI PUBBLICI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Per quanto attiene al settore dei contratti pubblici di lavori, servizi e forniture, al fine di garantire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un maggior controllo sull’imparzialità degli affidamenti, nonché una maggiore apertura alla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concorrenza degli appalti pubblici, oltre al bando e alla determina di aggiudicazione definitiva(pubblicati integralmente), dovranno essere pubblicati sul sito web le seguenti “informazioni”.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a) la struttura proponente;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b) l’oggetto del bando;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c) l’oggetto dell’eventuale delibera a contrarre;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d) l’importo di aggiudicazione;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e) l’aggiudicatario;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f) l’eventuale base d’asta;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g) la procedura e la modalità di selezione per la scelta del contraente;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h) il numero di offerenti che hanno partecipato al procedimento;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i) i tempi di completamento dell’opera, servizio o fornitura;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m) l’importo delle somme liquidate;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j) le eventuali modifiche contrattuali,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k) le decisioni di ritiro e il recesso dei contratti.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Con specifico riferimento ai contratti di lavori, è richiesta la pubblicazione anche del processo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verbale di consegna, del certificato di ultimazione e del conto finale dei lavori (artt. 154, 199 e 200D.P.R. 207/2010). Le amministrazioni pubbliche devono altresì pubblicare la determina a contrarre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nell’ipotesi di procedura negoziata previa pubblicazione del bando di gara di cui all’art. 57, comma 6,del codice dei contratti pubblici.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14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PUBBLICAZIONE DEI DATI RELATIVI AI PROVVEDIMENTI ADOTTATO DAGLI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ORGANI DI INDIRIZZO POLITICO E DAI TITOLARI DI POSIZIONE ORGANIZZATIVA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Per quanto attiene invece alla restante attività dell’Ente, è obbligatoria la pubblicazione degli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elenchi dei provvedimenti adottati dagli organi di indirizzo politico e dai dirigenti.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15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PUBBLICAZIONE DEI DATI DEGLI ORGANI DI INDIRIZZO POLITICO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1.Rispetto all’organizzazione dell’Ente, oltre alle informazioni di base, sul sito devono essere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pubblicate anche alcune informazioni che riguardano i componenti degli organi di indirizzo politico.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particolare, devono essere pubblicate: l’atto di nomina o di proclamazione, il curriculum, i compensi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cui dà diritto l’assunzione della carica e gli importi di viaggi di servizio e missioni pagati con fondi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pubblici, gli altri incarichi con oneri a carico della finanza pubblica,le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spese assunte in proprio per la propaganda elettorale.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16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PUBBLICAZIONE DEI DATI DEI TITOLARI DI INCARICHI DIRIGENZIALI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1.Per i titolari di incarichi dirigenziali e di collaborazione o consulenza devono essere pubblicati: gli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estremi dell’atto di conferimento dell’incarico, il curriculum vitae,</w:t>
      </w:r>
      <w:r>
        <w:rPr>
          <w:rFonts w:ascii="Arial" w:hAnsi="Arial" w:cs="Arial"/>
          <w:color w:val="000000"/>
          <w:sz w:val="20"/>
          <w:szCs w:val="20"/>
        </w:rPr>
        <w:t xml:space="preserve"> la dichiarazione di insussistenza di cause di inconferibilità e incompatibilità di cui al d.lgs. n.39/2013,</w:t>
      </w:r>
      <w:r w:rsidRPr="00D034E3">
        <w:rPr>
          <w:rFonts w:ascii="Arial" w:hAnsi="Arial" w:cs="Arial"/>
          <w:color w:val="000000"/>
          <w:sz w:val="20"/>
          <w:szCs w:val="20"/>
        </w:rPr>
        <w:t xml:space="preserve"> i dati relativi ad incarichi esterni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enti di diritto privato finanziati dalla P.A. o svolgimento dell’attività professionale, i compensi.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Laddove si tratti di incarichi a soggetti estranei all’Ente, di contratti di collaborazione o consulenza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a soggetti esterni, la pubblicazione dei dati indicati diviene condizione di efficacia dell’atto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conferimento dell’incarico e per la liquidazione dei relativi compensi.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3. In caso di omessa pubblicazione, il pagamento del corrispettivo determina responsabilità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disciplinare e contabile.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17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PUBBLICAZIONE DEGLI ENTI VIGILATI O CONTROLLATI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Rispetto agli enti pubblici vigilati, agli enti di diritto privato controllati o vigilati dall’Ente, nonché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delle società di diritto privato partecipate devono essere pubblicati i dati relativi: alla ragione sociale,alla misura della eventuale partecipazione dell’amministrazione; alla durata dell’impegno; all’onere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complessivo gravante per l’anno sul bilancio dell’amministrazione, al numero dei rappresentanti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dell’amministrazione negli organi di governo; al trattamento economico complessivo a ciascuno di essi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spettante; ai risultati di bilancio degli ultimi tre esercizi finanziari; agli incarichi di amministratore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034E3">
        <w:rPr>
          <w:rFonts w:ascii="Arial" w:hAnsi="Arial" w:cs="Arial"/>
          <w:color w:val="000000"/>
          <w:sz w:val="20"/>
          <w:szCs w:val="20"/>
        </w:rPr>
        <w:t>nte conferiti dall’amministrazione e il relativo trattamento economico complessivo. In caso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omessa o incompleta pubblicazione di questi dati la sanzione è costituita dal divieto di erogazione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favore degli enti indicati di somme a qualsivoglia titolo.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Devono, inoltre, essere pubblicati i costi contabilizzati per ogni servizio erogato e i tempi medi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erogazione del servizio. L’amministrazione deve altresì pubblicare con cadenza annuale un indicatore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dei tempi medi di pagamento e deve rendere noti tutti gli oneri e adempimenti che gravano sui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cittadini per l’ottenimento di provvedimenti attributivi di vantaggi o per l’accesso ai servizi pubblici.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18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LA CONSERVAZIONE E ARCHIVIAZIONE DEI DATI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La pubblicazione sui siti ha una durata di cinque anni e, comunque, segue la durata di efficacia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dell’atto (fatti salvi termini diversi stabiliti dalla legge).</w:t>
      </w:r>
    </w:p>
    <w:p w:rsidR="00B920A1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2. Scaduti i termini di pubblicazioni sono conservati e resi disponibili nella sezione del sito di archivio.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PARTE QUARTA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NORME TRANSITORIE E FINALI</w:t>
      </w:r>
    </w:p>
    <w:p w:rsidR="00B920A1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Articolo 19</w:t>
      </w:r>
    </w:p>
    <w:p w:rsidR="00B920A1" w:rsidRPr="00D034E3" w:rsidRDefault="00B920A1" w:rsidP="00ED1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34E3">
        <w:rPr>
          <w:rFonts w:ascii="Arial" w:hAnsi="Arial" w:cs="Arial"/>
          <w:b/>
          <w:bCs/>
          <w:color w:val="000000"/>
          <w:sz w:val="20"/>
          <w:szCs w:val="20"/>
        </w:rPr>
        <w:t>ENTRATA IN VIGORE</w:t>
      </w:r>
    </w:p>
    <w:p w:rsidR="00B920A1" w:rsidRPr="00D034E3" w:rsidRDefault="00B920A1" w:rsidP="00D0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4E3">
        <w:rPr>
          <w:rFonts w:ascii="Arial" w:hAnsi="Arial" w:cs="Arial"/>
          <w:color w:val="000000"/>
          <w:sz w:val="20"/>
          <w:szCs w:val="20"/>
        </w:rPr>
        <w:t>1. Il presente piano entrerà in vigore a seguito della esecutività della relativa delibera di approvazione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4E3">
        <w:rPr>
          <w:rFonts w:ascii="Arial" w:hAnsi="Arial" w:cs="Arial"/>
          <w:color w:val="000000"/>
          <w:sz w:val="20"/>
          <w:szCs w:val="20"/>
        </w:rPr>
        <w:t>da parte della giunta comunale.</w:t>
      </w:r>
    </w:p>
    <w:sectPr w:rsidR="00B920A1" w:rsidRPr="00D034E3" w:rsidSect="00B60D5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A1" w:rsidRDefault="00B920A1" w:rsidP="00BE5290">
      <w:pPr>
        <w:spacing w:after="0" w:line="240" w:lineRule="auto"/>
      </w:pPr>
      <w:r>
        <w:separator/>
      </w:r>
    </w:p>
  </w:endnote>
  <w:endnote w:type="continuationSeparator" w:id="0">
    <w:p w:rsidR="00B920A1" w:rsidRDefault="00B920A1" w:rsidP="00B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A1" w:rsidRDefault="00B920A1">
    <w:pPr>
      <w:pStyle w:val="Footer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:rsidR="00B920A1" w:rsidRDefault="00B92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A1" w:rsidRDefault="00B920A1" w:rsidP="00BE5290">
      <w:pPr>
        <w:spacing w:after="0" w:line="240" w:lineRule="auto"/>
      </w:pPr>
      <w:r>
        <w:separator/>
      </w:r>
    </w:p>
  </w:footnote>
  <w:footnote w:type="continuationSeparator" w:id="0">
    <w:p w:rsidR="00B920A1" w:rsidRDefault="00B920A1" w:rsidP="00BE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96"/>
    <w:rsid w:val="00073D3B"/>
    <w:rsid w:val="001007CE"/>
    <w:rsid w:val="002C336F"/>
    <w:rsid w:val="003105AE"/>
    <w:rsid w:val="003C5882"/>
    <w:rsid w:val="00403AE3"/>
    <w:rsid w:val="00471072"/>
    <w:rsid w:val="004719BA"/>
    <w:rsid w:val="005050F8"/>
    <w:rsid w:val="00551EF3"/>
    <w:rsid w:val="00590537"/>
    <w:rsid w:val="005E74B8"/>
    <w:rsid w:val="00600939"/>
    <w:rsid w:val="00607167"/>
    <w:rsid w:val="00613E90"/>
    <w:rsid w:val="006506C7"/>
    <w:rsid w:val="0065343F"/>
    <w:rsid w:val="0066651C"/>
    <w:rsid w:val="00704235"/>
    <w:rsid w:val="00787DAE"/>
    <w:rsid w:val="007A27A5"/>
    <w:rsid w:val="007B2BFE"/>
    <w:rsid w:val="007F04AE"/>
    <w:rsid w:val="00841685"/>
    <w:rsid w:val="008908BD"/>
    <w:rsid w:val="00903D60"/>
    <w:rsid w:val="00A27296"/>
    <w:rsid w:val="00A7070A"/>
    <w:rsid w:val="00A96F09"/>
    <w:rsid w:val="00B547E1"/>
    <w:rsid w:val="00B60D56"/>
    <w:rsid w:val="00B6375B"/>
    <w:rsid w:val="00B920A1"/>
    <w:rsid w:val="00B95F1D"/>
    <w:rsid w:val="00BE5290"/>
    <w:rsid w:val="00BF0334"/>
    <w:rsid w:val="00C509ED"/>
    <w:rsid w:val="00C61C71"/>
    <w:rsid w:val="00D034E3"/>
    <w:rsid w:val="00D07F77"/>
    <w:rsid w:val="00D249B2"/>
    <w:rsid w:val="00D727C3"/>
    <w:rsid w:val="00DA353C"/>
    <w:rsid w:val="00E51649"/>
    <w:rsid w:val="00EB3C0E"/>
    <w:rsid w:val="00ED1B5A"/>
    <w:rsid w:val="00F844EF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1B5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B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1B5A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290"/>
    <w:rPr>
      <w:rFonts w:cs="Times New Roman"/>
    </w:rPr>
  </w:style>
  <w:style w:type="paragraph" w:customStyle="1" w:styleId="Default">
    <w:name w:val="Default"/>
    <w:uiPriority w:val="99"/>
    <w:rsid w:val="006506C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elunga.cl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vallelunga.cl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entilocali.leggiditali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4540</Words>
  <Characters>25878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ANTONINO DI PASQUALE</cp:lastModifiedBy>
  <cp:revision>2</cp:revision>
  <cp:lastPrinted>2016-01-29T09:25:00Z</cp:lastPrinted>
  <dcterms:created xsi:type="dcterms:W3CDTF">2016-02-10T14:53:00Z</dcterms:created>
  <dcterms:modified xsi:type="dcterms:W3CDTF">2016-02-10T14:53:00Z</dcterms:modified>
</cp:coreProperties>
</file>